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9E" w:rsidRPr="0062731D" w:rsidRDefault="005C089E" w:rsidP="0062731D">
      <w:pPr>
        <w:spacing w:after="0" w:line="240" w:lineRule="auto"/>
        <w:jc w:val="center"/>
        <w:rPr>
          <w:rFonts w:ascii="Arial" w:hAnsi="Arial" w:cs="Arial"/>
          <w:sz w:val="24"/>
          <w:szCs w:val="24"/>
        </w:rPr>
      </w:pPr>
    </w:p>
    <w:p w:rsidR="00F94B22" w:rsidRPr="0062731D" w:rsidRDefault="005C089E" w:rsidP="0062731D">
      <w:pPr>
        <w:spacing w:after="0" w:line="240" w:lineRule="auto"/>
        <w:jc w:val="center"/>
        <w:rPr>
          <w:rFonts w:ascii="Arial" w:hAnsi="Arial" w:cs="Arial"/>
          <w:b/>
          <w:sz w:val="28"/>
          <w:szCs w:val="28"/>
        </w:rPr>
      </w:pPr>
      <w:r w:rsidRPr="0062731D">
        <w:rPr>
          <w:rFonts w:ascii="Arial" w:hAnsi="Arial" w:cs="Arial"/>
          <w:b/>
          <w:sz w:val="28"/>
          <w:szCs w:val="28"/>
        </w:rPr>
        <w:t>EXAMPLES OF RESOLUTION FORMAT</w:t>
      </w:r>
      <w:r w:rsidR="00E71C98">
        <w:rPr>
          <w:rFonts w:ascii="Arial" w:hAnsi="Arial" w:cs="Arial"/>
          <w:b/>
          <w:sz w:val="28"/>
          <w:szCs w:val="28"/>
        </w:rPr>
        <w:t xml:space="preserve"> and WORDING</w:t>
      </w:r>
    </w:p>
    <w:p w:rsidR="0062731D" w:rsidRDefault="0062731D" w:rsidP="0062731D">
      <w:pPr>
        <w:spacing w:after="0" w:line="240" w:lineRule="auto"/>
        <w:rPr>
          <w:rFonts w:ascii="Arial" w:hAnsi="Arial" w:cs="Arial"/>
          <w:sz w:val="24"/>
          <w:szCs w:val="24"/>
        </w:rPr>
      </w:pPr>
    </w:p>
    <w:p w:rsidR="001F552E" w:rsidRDefault="001F552E" w:rsidP="001F552E">
      <w:pPr>
        <w:spacing w:after="0" w:line="240" w:lineRule="auto"/>
        <w:jc w:val="center"/>
        <w:rPr>
          <w:rFonts w:ascii="Arial" w:hAnsi="Arial" w:cs="Arial"/>
          <w:sz w:val="24"/>
          <w:szCs w:val="24"/>
        </w:rPr>
      </w:pPr>
      <w:r>
        <w:rPr>
          <w:rFonts w:ascii="Arial" w:hAnsi="Arial" w:cs="Arial"/>
          <w:sz w:val="24"/>
          <w:szCs w:val="24"/>
        </w:rPr>
        <w:t xml:space="preserve">Additional examples are provided in the </w:t>
      </w:r>
      <w:hyperlink r:id="rId5" w:history="1">
        <w:r w:rsidRPr="00A719B6">
          <w:rPr>
            <w:rStyle w:val="Hyperlink"/>
            <w:rFonts w:ascii="Arial" w:hAnsi="Arial" w:cs="Arial"/>
            <w:sz w:val="24"/>
            <w:szCs w:val="24"/>
          </w:rPr>
          <w:t>full listing</w:t>
        </w:r>
      </w:hyperlink>
      <w:r>
        <w:rPr>
          <w:rFonts w:ascii="Arial" w:hAnsi="Arial" w:cs="Arial"/>
          <w:sz w:val="24"/>
          <w:szCs w:val="24"/>
        </w:rPr>
        <w:t xml:space="preserve"> of Faculty Senate resolutions.</w:t>
      </w:r>
    </w:p>
    <w:p w:rsidR="001F552E" w:rsidRDefault="001F552E" w:rsidP="0062731D">
      <w:pPr>
        <w:spacing w:after="0" w:line="240" w:lineRule="auto"/>
        <w:rPr>
          <w:rFonts w:ascii="Arial" w:hAnsi="Arial" w:cs="Arial"/>
          <w:sz w:val="24"/>
          <w:szCs w:val="24"/>
        </w:rPr>
      </w:pPr>
    </w:p>
    <w:p w:rsidR="00886F2C" w:rsidRDefault="00886F2C" w:rsidP="0062731D">
      <w:pPr>
        <w:spacing w:after="0" w:line="240" w:lineRule="auto"/>
        <w:rPr>
          <w:rFonts w:ascii="Arial" w:hAnsi="Arial" w:cs="Arial"/>
          <w:sz w:val="24"/>
          <w:szCs w:val="24"/>
          <w:u w:val="single"/>
        </w:rPr>
      </w:pPr>
    </w:p>
    <w:p w:rsidR="005C089E" w:rsidRPr="0062731D" w:rsidRDefault="005C089E" w:rsidP="0062731D">
      <w:pPr>
        <w:spacing w:after="0" w:line="240" w:lineRule="auto"/>
        <w:rPr>
          <w:rFonts w:ascii="Arial" w:hAnsi="Arial" w:cs="Arial"/>
          <w:sz w:val="24"/>
          <w:szCs w:val="24"/>
        </w:rPr>
      </w:pPr>
      <w:r w:rsidRPr="0062731D">
        <w:rPr>
          <w:rFonts w:ascii="Arial" w:hAnsi="Arial" w:cs="Arial"/>
          <w:sz w:val="24"/>
          <w:szCs w:val="24"/>
          <w:u w:val="single"/>
        </w:rPr>
        <w:t>Resolution #11-11</w:t>
      </w:r>
      <w:r w:rsidRPr="0062731D">
        <w:rPr>
          <w:rFonts w:ascii="Arial" w:hAnsi="Arial" w:cs="Arial"/>
          <w:sz w:val="24"/>
          <w:szCs w:val="24"/>
        </w:rPr>
        <w:br/>
        <w:t>Resolution on Budget Matters</w:t>
      </w:r>
      <w:r w:rsidRPr="0062731D">
        <w:rPr>
          <w:rFonts w:ascii="Arial" w:hAnsi="Arial" w:cs="Arial"/>
          <w:sz w:val="24"/>
          <w:szCs w:val="24"/>
        </w:rPr>
        <w:br/>
      </w: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Whereas,  Enrollment at East Carolina University has increased by 42% since the 2001/02 academic year, while total faculty at ECU has only increased 34.8% during this same time period; and</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 xml:space="preserve">Whereas, State Appropriations as a percentage of total revenue for East Carolina University have declined from 38% in 2001/02 to 34% this year.  Over the same time period the percentage of total revenue derived from Grants and Contracts rose from 12% to 13%, Patient Care Revenues rose from 18% to 21%, and Student Tuition and Fees rose from 12% to 17%; and </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 xml:space="preserve">Whereas,  There has been a permanent reduction in the State appropriations to East Carolina University in each of the past 10 fiscal years, resulting in a total decrease of $55 million.  In addition, </w:t>
      </w:r>
      <w:proofErr w:type="spellStart"/>
      <w:r w:rsidRPr="0062731D">
        <w:rPr>
          <w:rFonts w:ascii="Arial" w:hAnsi="Arial" w:cs="Arial"/>
          <w:sz w:val="24"/>
          <w:szCs w:val="24"/>
        </w:rPr>
        <w:t>non recurring</w:t>
      </w:r>
      <w:proofErr w:type="spellEnd"/>
      <w:r w:rsidRPr="0062731D">
        <w:rPr>
          <w:rFonts w:ascii="Arial" w:hAnsi="Arial" w:cs="Arial"/>
          <w:sz w:val="24"/>
          <w:szCs w:val="24"/>
        </w:rPr>
        <w:t xml:space="preserve"> reductions in State Appropriations over this same time period have been nearly twice as large; and </w:t>
      </w:r>
    </w:p>
    <w:p w:rsidR="001F552E" w:rsidRDefault="001F552E" w:rsidP="006F1DF6">
      <w:pPr>
        <w:spacing w:after="0" w:line="240" w:lineRule="auto"/>
        <w:ind w:left="720" w:hanging="720"/>
        <w:rPr>
          <w:rFonts w:ascii="Arial" w:hAnsi="Arial" w:cs="Arial"/>
          <w:sz w:val="24"/>
          <w:szCs w:val="24"/>
        </w:rPr>
      </w:pPr>
    </w:p>
    <w:p w:rsidR="0062731D"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 xml:space="preserve">Whereas, </w:t>
      </w:r>
      <w:proofErr w:type="gramStart"/>
      <w:r w:rsidRPr="0062731D">
        <w:rPr>
          <w:rFonts w:ascii="Arial" w:hAnsi="Arial" w:cs="Arial"/>
          <w:sz w:val="24"/>
          <w:szCs w:val="24"/>
        </w:rPr>
        <w:t>The</w:t>
      </w:r>
      <w:proofErr w:type="gramEnd"/>
      <w:r w:rsidRPr="0062731D">
        <w:rPr>
          <w:rFonts w:ascii="Arial" w:hAnsi="Arial" w:cs="Arial"/>
          <w:sz w:val="24"/>
          <w:szCs w:val="24"/>
        </w:rPr>
        <w:t xml:space="preserve"> financial well-being and solvency of the University are in the best interest of all parties; including the State, Students, Staff, Administration, and Faculty.  Only with this financial well-being can the University continue providing the high quality education for which it is recognized.  Furthermore, continued reductions in State Appropriations in the face of continued enrollment growth in the absence of alternative means to fund the University are untenable and detrimental to the long-term economic and societal interests of the State, and</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Whereas, Resolution of these issues will require the collective action of faculty, administration, students, parents, and the State of North Carolina.</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Therefore be it resolved, that in order to maintain the mission of excellence in teaching, research, service and patient care for which the University is recognized, additional sources of funding will need to be approved to mitigate any further decreases in State Appropriations.  It is imperative that any increases in tuition and fees remain at the campus level to cover the costs of providing the education of students at East Carolina University and at other state-supported institutions of higher education.   It is also imperative that further growth in enrollment be accompanied by enrollment growth funding from State Appropriations at levels adequate to cover the increased costs, and that campus-based decisions on the allocation of funding remain with the University.</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Be it further resolved, that the Faculty Senate strongly urges the Chancellor to communicate this resolution to the UNC President, UNC Board of Governors, and the North Carolina General Assembly.</w:t>
      </w:r>
    </w:p>
    <w:p w:rsidR="001F552E" w:rsidRDefault="001F552E" w:rsidP="006F1DF6">
      <w:pPr>
        <w:spacing w:after="0" w:line="240" w:lineRule="auto"/>
        <w:ind w:left="720" w:hanging="720"/>
        <w:rPr>
          <w:rFonts w:ascii="Arial" w:hAnsi="Arial" w:cs="Arial"/>
          <w:sz w:val="24"/>
          <w:szCs w:val="24"/>
        </w:rPr>
      </w:pP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Be it further resolved, that the Faculty Senate of East Carolina University respectfully asks its Faculty Assembly Delegates to present this resolution to the Faculty Assembly of the University of North Carolina System for its endorsement and adoption.</w:t>
      </w:r>
    </w:p>
    <w:p w:rsidR="005C089E" w:rsidRPr="0062731D" w:rsidRDefault="005C089E" w:rsidP="0062731D">
      <w:pPr>
        <w:spacing w:after="0" w:line="240" w:lineRule="auto"/>
        <w:rPr>
          <w:rFonts w:ascii="Arial" w:hAnsi="Arial" w:cs="Arial"/>
          <w:sz w:val="24"/>
          <w:szCs w:val="24"/>
        </w:rPr>
      </w:pPr>
    </w:p>
    <w:p w:rsidR="0062731D" w:rsidRDefault="006F1DF6" w:rsidP="006F1DF6">
      <w:pPr>
        <w:spacing w:after="0" w:line="240" w:lineRule="auto"/>
        <w:jc w:val="center"/>
        <w:rPr>
          <w:rFonts w:ascii="Arial" w:hAnsi="Arial" w:cs="Arial"/>
          <w:sz w:val="24"/>
          <w:szCs w:val="24"/>
        </w:rPr>
      </w:pPr>
      <w:r>
        <w:rPr>
          <w:rFonts w:ascii="Arial" w:hAnsi="Arial" w:cs="Arial"/>
          <w:sz w:val="24"/>
          <w:szCs w:val="24"/>
        </w:rPr>
        <w:t>***********************************************************</w:t>
      </w:r>
    </w:p>
    <w:p w:rsidR="001F552E" w:rsidRDefault="001F552E" w:rsidP="006F1DF6">
      <w:pPr>
        <w:spacing w:after="0" w:line="240" w:lineRule="auto"/>
        <w:rPr>
          <w:rFonts w:ascii="Arial" w:hAnsi="Arial" w:cs="Arial"/>
          <w:sz w:val="24"/>
          <w:szCs w:val="24"/>
          <w:u w:val="single"/>
        </w:rPr>
      </w:pPr>
    </w:p>
    <w:p w:rsidR="001F552E" w:rsidRDefault="001F552E" w:rsidP="006F1DF6">
      <w:pPr>
        <w:spacing w:after="0" w:line="240" w:lineRule="auto"/>
        <w:rPr>
          <w:rFonts w:ascii="Arial" w:hAnsi="Arial" w:cs="Arial"/>
          <w:sz w:val="24"/>
          <w:szCs w:val="24"/>
          <w:u w:val="single"/>
        </w:rPr>
      </w:pPr>
    </w:p>
    <w:p w:rsidR="005C089E" w:rsidRPr="0062731D" w:rsidRDefault="005C089E" w:rsidP="006F1DF6">
      <w:pPr>
        <w:spacing w:after="0" w:line="240" w:lineRule="auto"/>
        <w:rPr>
          <w:rFonts w:ascii="Arial" w:hAnsi="Arial" w:cs="Arial"/>
          <w:sz w:val="24"/>
          <w:szCs w:val="24"/>
        </w:rPr>
      </w:pPr>
      <w:r w:rsidRPr="0062731D">
        <w:rPr>
          <w:rFonts w:ascii="Arial" w:hAnsi="Arial" w:cs="Arial"/>
          <w:sz w:val="24"/>
          <w:szCs w:val="24"/>
          <w:u w:val="single"/>
        </w:rPr>
        <w:t>Resolution #11-49</w:t>
      </w:r>
      <w:r w:rsidRPr="0062731D">
        <w:rPr>
          <w:rFonts w:ascii="Arial" w:hAnsi="Arial" w:cs="Arial"/>
          <w:sz w:val="24"/>
          <w:szCs w:val="24"/>
        </w:rPr>
        <w:br/>
        <w:t>Resolution on Library Support</w:t>
      </w:r>
      <w:r w:rsidRPr="0062731D">
        <w:rPr>
          <w:rFonts w:ascii="Arial" w:hAnsi="Arial" w:cs="Arial"/>
          <w:sz w:val="24"/>
          <w:szCs w:val="24"/>
        </w:rPr>
        <w:br/>
      </w:r>
    </w:p>
    <w:p w:rsidR="005C089E" w:rsidRPr="006F1DF6" w:rsidRDefault="005C089E" w:rsidP="0062731D">
      <w:pPr>
        <w:spacing w:after="0" w:line="240" w:lineRule="auto"/>
        <w:rPr>
          <w:rFonts w:ascii="Arial" w:hAnsi="Arial" w:cs="Arial"/>
          <w:sz w:val="24"/>
          <w:szCs w:val="24"/>
        </w:rPr>
      </w:pPr>
      <w:r w:rsidRPr="006F1DF6">
        <w:rPr>
          <w:rFonts w:ascii="Arial" w:hAnsi="Arial" w:cs="Arial"/>
          <w:sz w:val="24"/>
          <w:szCs w:val="24"/>
        </w:rPr>
        <w:t>WHEREAS,</w:t>
      </w:r>
      <w:r w:rsidRPr="006F1DF6">
        <w:rPr>
          <w:rFonts w:ascii="Arial" w:hAnsi="Arial" w:cs="Arial"/>
          <w:sz w:val="24"/>
          <w:szCs w:val="24"/>
        </w:rPr>
        <w:tab/>
        <w:t xml:space="preserve">both the J.Y. Joyner and the William E. </w:t>
      </w:r>
      <w:proofErr w:type="spellStart"/>
      <w:r w:rsidRPr="006F1DF6">
        <w:rPr>
          <w:rFonts w:ascii="Arial" w:hAnsi="Arial" w:cs="Arial"/>
          <w:sz w:val="24"/>
          <w:szCs w:val="24"/>
        </w:rPr>
        <w:t>Laupus</w:t>
      </w:r>
      <w:proofErr w:type="spellEnd"/>
      <w:r w:rsidRPr="006F1DF6">
        <w:rPr>
          <w:rFonts w:ascii="Arial" w:hAnsi="Arial" w:cs="Arial"/>
          <w:sz w:val="24"/>
          <w:szCs w:val="24"/>
        </w:rPr>
        <w:t xml:space="preserve"> Health Sciences Libraries are an </w:t>
      </w:r>
    </w:p>
    <w:p w:rsidR="005C089E" w:rsidRPr="006F1DF6" w:rsidRDefault="005C089E" w:rsidP="0062731D">
      <w:pPr>
        <w:spacing w:after="0" w:line="240" w:lineRule="auto"/>
        <w:rPr>
          <w:rFonts w:ascii="Arial" w:hAnsi="Arial" w:cs="Arial"/>
          <w:sz w:val="24"/>
          <w:szCs w:val="24"/>
        </w:rPr>
      </w:pPr>
      <w:r w:rsidRPr="006F1DF6">
        <w:rPr>
          <w:rFonts w:ascii="Arial" w:hAnsi="Arial" w:cs="Arial"/>
          <w:sz w:val="24"/>
          <w:szCs w:val="24"/>
        </w:rPr>
        <w:tab/>
      </w:r>
      <w:r w:rsidRPr="006F1DF6">
        <w:rPr>
          <w:rFonts w:ascii="Arial" w:hAnsi="Arial" w:cs="Arial"/>
          <w:sz w:val="24"/>
          <w:szCs w:val="24"/>
        </w:rPr>
        <w:tab/>
      </w:r>
      <w:proofErr w:type="gramStart"/>
      <w:r w:rsidRPr="006F1DF6">
        <w:rPr>
          <w:rFonts w:ascii="Arial" w:hAnsi="Arial" w:cs="Arial"/>
          <w:sz w:val="24"/>
          <w:szCs w:val="24"/>
        </w:rPr>
        <w:t>integral</w:t>
      </w:r>
      <w:proofErr w:type="gramEnd"/>
      <w:r w:rsidRPr="006F1DF6">
        <w:rPr>
          <w:rFonts w:ascii="Arial" w:hAnsi="Arial" w:cs="Arial"/>
          <w:sz w:val="24"/>
          <w:szCs w:val="24"/>
        </w:rPr>
        <w:t xml:space="preserve"> part of the academic core of East Carolina University, and</w:t>
      </w:r>
    </w:p>
    <w:p w:rsidR="001F552E" w:rsidRDefault="001F552E" w:rsidP="0062731D">
      <w:pPr>
        <w:spacing w:after="0" w:line="240" w:lineRule="auto"/>
        <w:rPr>
          <w:rFonts w:ascii="Arial" w:hAnsi="Arial" w:cs="Arial"/>
          <w:sz w:val="24"/>
          <w:szCs w:val="24"/>
        </w:rPr>
      </w:pPr>
    </w:p>
    <w:p w:rsidR="005C089E" w:rsidRPr="006F1DF6" w:rsidRDefault="005C089E" w:rsidP="0062731D">
      <w:pPr>
        <w:spacing w:after="0" w:line="240" w:lineRule="auto"/>
        <w:rPr>
          <w:rFonts w:ascii="Arial" w:hAnsi="Arial" w:cs="Arial"/>
          <w:sz w:val="24"/>
          <w:szCs w:val="24"/>
        </w:rPr>
      </w:pPr>
      <w:r w:rsidRPr="006F1DF6">
        <w:rPr>
          <w:rFonts w:ascii="Arial" w:hAnsi="Arial" w:cs="Arial"/>
          <w:sz w:val="24"/>
          <w:szCs w:val="24"/>
        </w:rPr>
        <w:t>WHEREAS,</w:t>
      </w:r>
      <w:r w:rsidRPr="006F1DF6">
        <w:rPr>
          <w:rFonts w:ascii="Arial" w:hAnsi="Arial" w:cs="Arial"/>
          <w:sz w:val="24"/>
          <w:szCs w:val="24"/>
        </w:rPr>
        <w:tab/>
        <w:t xml:space="preserve">funding for both libraries has experienced reductions over the past several years </w:t>
      </w:r>
      <w:r w:rsidRPr="006F1DF6">
        <w:rPr>
          <w:rFonts w:ascii="Arial" w:hAnsi="Arial" w:cs="Arial"/>
          <w:sz w:val="24"/>
          <w:szCs w:val="24"/>
        </w:rPr>
        <w:tab/>
      </w:r>
      <w:r w:rsidRPr="006F1DF6">
        <w:rPr>
          <w:rFonts w:ascii="Arial" w:hAnsi="Arial" w:cs="Arial"/>
          <w:sz w:val="24"/>
          <w:szCs w:val="24"/>
        </w:rPr>
        <w:tab/>
      </w:r>
      <w:r w:rsidRPr="006F1DF6">
        <w:rPr>
          <w:rFonts w:ascii="Arial" w:hAnsi="Arial" w:cs="Arial"/>
          <w:sz w:val="24"/>
          <w:szCs w:val="24"/>
        </w:rPr>
        <w:tab/>
        <w:t xml:space="preserve">           and the libraries anticipate substantial additional reductions in FY 2012.</w:t>
      </w:r>
    </w:p>
    <w:p w:rsidR="001F552E" w:rsidRDefault="001F552E" w:rsidP="0062731D">
      <w:pPr>
        <w:spacing w:after="0" w:line="240" w:lineRule="auto"/>
        <w:rPr>
          <w:rFonts w:ascii="Arial" w:hAnsi="Arial" w:cs="Arial"/>
          <w:sz w:val="24"/>
          <w:szCs w:val="24"/>
        </w:rPr>
      </w:pPr>
    </w:p>
    <w:p w:rsidR="005C089E" w:rsidRDefault="005C089E" w:rsidP="0062731D">
      <w:pPr>
        <w:spacing w:after="0" w:line="240" w:lineRule="auto"/>
        <w:rPr>
          <w:rFonts w:ascii="Arial" w:hAnsi="Arial" w:cs="Arial"/>
          <w:sz w:val="24"/>
          <w:szCs w:val="24"/>
        </w:rPr>
      </w:pPr>
      <w:r w:rsidRPr="006F1DF6">
        <w:rPr>
          <w:rFonts w:ascii="Arial" w:hAnsi="Arial" w:cs="Arial"/>
          <w:sz w:val="24"/>
          <w:szCs w:val="24"/>
        </w:rPr>
        <w:t xml:space="preserve">THEREFORE </w:t>
      </w:r>
      <w:r w:rsidRPr="006F1DF6">
        <w:rPr>
          <w:rFonts w:ascii="Arial" w:hAnsi="Arial" w:cs="Arial"/>
          <w:bCs/>
          <w:sz w:val="24"/>
          <w:szCs w:val="24"/>
        </w:rPr>
        <w:t xml:space="preserve">BE IT RESOLVED, </w:t>
      </w:r>
      <w:r w:rsidR="001F552E">
        <w:rPr>
          <w:rFonts w:ascii="Arial" w:hAnsi="Arial" w:cs="Arial"/>
          <w:bCs/>
          <w:sz w:val="24"/>
          <w:szCs w:val="24"/>
        </w:rPr>
        <w:t xml:space="preserve">that </w:t>
      </w:r>
      <w:r w:rsidRPr="006F1DF6">
        <w:rPr>
          <w:rFonts w:ascii="Arial" w:hAnsi="Arial" w:cs="Arial"/>
          <w:sz w:val="24"/>
          <w:szCs w:val="24"/>
        </w:rPr>
        <w:t>funding for library collections and services be secured in order to preserve this aspect of ECU’s academic core, and that the libraries be spared from future reductions in funding that might adversely affect the education and research missions of East Carolina University.</w:t>
      </w:r>
    </w:p>
    <w:p w:rsidR="00886F2C" w:rsidRPr="006F1DF6" w:rsidRDefault="00886F2C" w:rsidP="0062731D">
      <w:pPr>
        <w:spacing w:after="0" w:line="240" w:lineRule="auto"/>
        <w:rPr>
          <w:rFonts w:ascii="Arial" w:hAnsi="Arial" w:cs="Arial"/>
          <w:sz w:val="24"/>
          <w:szCs w:val="24"/>
          <w:u w:val="single"/>
        </w:rPr>
      </w:pPr>
    </w:p>
    <w:p w:rsidR="006F1DF6" w:rsidRDefault="006F1DF6" w:rsidP="006F1DF6">
      <w:pPr>
        <w:spacing w:after="0" w:line="240" w:lineRule="auto"/>
        <w:jc w:val="center"/>
        <w:rPr>
          <w:rFonts w:ascii="Arial" w:hAnsi="Arial" w:cs="Arial"/>
          <w:sz w:val="24"/>
          <w:szCs w:val="24"/>
        </w:rPr>
      </w:pPr>
      <w:r>
        <w:rPr>
          <w:rFonts w:ascii="Arial" w:hAnsi="Arial" w:cs="Arial"/>
          <w:sz w:val="24"/>
          <w:szCs w:val="24"/>
        </w:rPr>
        <w:t>***********************************************************</w:t>
      </w:r>
    </w:p>
    <w:p w:rsidR="0062731D" w:rsidRDefault="0062731D" w:rsidP="0062731D">
      <w:pPr>
        <w:spacing w:after="0" w:line="240" w:lineRule="auto"/>
        <w:rPr>
          <w:rFonts w:ascii="Arial" w:hAnsi="Arial" w:cs="Arial"/>
          <w:sz w:val="24"/>
          <w:szCs w:val="24"/>
          <w:u w:val="single"/>
        </w:rPr>
      </w:pPr>
    </w:p>
    <w:p w:rsidR="005C089E" w:rsidRPr="0062731D" w:rsidRDefault="005C089E" w:rsidP="0062731D">
      <w:pPr>
        <w:spacing w:after="0" w:line="240" w:lineRule="auto"/>
        <w:rPr>
          <w:rFonts w:ascii="Arial" w:hAnsi="Arial" w:cs="Arial"/>
          <w:sz w:val="24"/>
          <w:szCs w:val="24"/>
          <w:u w:val="single"/>
        </w:rPr>
      </w:pPr>
      <w:r w:rsidRPr="0062731D">
        <w:rPr>
          <w:rFonts w:ascii="Arial" w:hAnsi="Arial" w:cs="Arial"/>
          <w:sz w:val="24"/>
          <w:szCs w:val="24"/>
          <w:u w:val="single"/>
        </w:rPr>
        <w:t>Resolution #11-66</w:t>
      </w:r>
    </w:p>
    <w:p w:rsidR="005C089E" w:rsidRPr="0062731D" w:rsidRDefault="005C089E" w:rsidP="0062731D">
      <w:pPr>
        <w:pStyle w:val="Default"/>
        <w:tabs>
          <w:tab w:val="left" w:pos="630"/>
        </w:tabs>
      </w:pPr>
      <w:r w:rsidRPr="0062731D">
        <w:t>Resolution to Celebrate the Fiftieth Anniversary of the Diversification of the East Carolina Campus</w:t>
      </w:r>
      <w:r w:rsidRPr="0062731D">
        <w:br/>
      </w: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the original charter of East Carolina stated that the school educate “white men and women,” in accordance with the "separate but equal" Plessy vs. Ferguson (1896) ruling of the United States Supreme Court;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the United States Supreme Court ruled in the Brown v. Board of Education of Topeka case that "separate but equal" provisions in public schools are unconstitutional in 1954;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the North Carolina General Assembly changed the charter of East Carolina College by dropping the term “white” in 1957, providing simply for the education of "men and women";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African American teachers participated in off-campus East Carolina College summer enrichment programs from 1957 to 1960;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in the spring of 1961 the East Carolina College Board of Trustees changed the admission policy to accept all qualified students;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in the Summer of 1961 a group of African American teachers attended summer school courses on the main campus of East Carolina College, becoming the first African American students on campus at East Carolina;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Whereas, today the East Carolina University community—including students, faculty, and staff—consists of people of many races and ethnicities; now therefore</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6F1DF6" w:rsidP="006F1DF6">
      <w:pPr>
        <w:tabs>
          <w:tab w:val="left" w:pos="630"/>
        </w:tabs>
        <w:spacing w:after="0" w:line="240" w:lineRule="auto"/>
        <w:ind w:left="634" w:hanging="634"/>
        <w:rPr>
          <w:rFonts w:ascii="Arial" w:hAnsi="Arial" w:cs="Arial"/>
          <w:sz w:val="24"/>
          <w:szCs w:val="24"/>
        </w:rPr>
      </w:pPr>
      <w:r>
        <w:rPr>
          <w:rFonts w:ascii="Arial" w:hAnsi="Arial" w:cs="Arial"/>
          <w:sz w:val="24"/>
          <w:szCs w:val="24"/>
        </w:rPr>
        <w:t xml:space="preserve">Therefore </w:t>
      </w:r>
      <w:proofErr w:type="gramStart"/>
      <w:r w:rsidR="005C089E" w:rsidRPr="0062731D">
        <w:rPr>
          <w:rFonts w:ascii="Arial" w:hAnsi="Arial" w:cs="Arial"/>
          <w:sz w:val="24"/>
          <w:szCs w:val="24"/>
        </w:rPr>
        <w:t>Be</w:t>
      </w:r>
      <w:proofErr w:type="gramEnd"/>
      <w:r w:rsidR="005C089E" w:rsidRPr="0062731D">
        <w:rPr>
          <w:rFonts w:ascii="Arial" w:hAnsi="Arial" w:cs="Arial"/>
          <w:sz w:val="24"/>
          <w:szCs w:val="24"/>
        </w:rPr>
        <w:t xml:space="preserve"> it Resolved that, the Faculty of East Carolina University commemorates and celebrates the fiftieth anniversary of the diversification of East Carolina College; and</w:t>
      </w:r>
    </w:p>
    <w:p w:rsidR="005C089E" w:rsidRPr="0062731D" w:rsidRDefault="005C089E" w:rsidP="006F1DF6">
      <w:pPr>
        <w:tabs>
          <w:tab w:val="left" w:pos="630"/>
        </w:tabs>
        <w:spacing w:after="0" w:line="240" w:lineRule="auto"/>
        <w:ind w:left="634" w:hanging="634"/>
        <w:rPr>
          <w:rFonts w:ascii="Arial" w:hAnsi="Arial" w:cs="Arial"/>
          <w:sz w:val="24"/>
          <w:szCs w:val="24"/>
        </w:rPr>
      </w:pPr>
    </w:p>
    <w:p w:rsidR="005C089E" w:rsidRPr="0062731D" w:rsidRDefault="005C089E" w:rsidP="006F1DF6">
      <w:pPr>
        <w:tabs>
          <w:tab w:val="left" w:pos="630"/>
        </w:tabs>
        <w:spacing w:after="0" w:line="240" w:lineRule="auto"/>
        <w:ind w:left="634" w:hanging="634"/>
        <w:rPr>
          <w:rFonts w:ascii="Arial" w:hAnsi="Arial" w:cs="Arial"/>
          <w:sz w:val="24"/>
          <w:szCs w:val="24"/>
        </w:rPr>
      </w:pPr>
      <w:r w:rsidRPr="0062731D">
        <w:rPr>
          <w:rFonts w:ascii="Arial" w:hAnsi="Arial" w:cs="Arial"/>
          <w:sz w:val="24"/>
          <w:szCs w:val="24"/>
        </w:rPr>
        <w:t>Be it Further Resolved that, the Faculty of East Carolina University supports a sustained diverse and inclusive learning, living, and working environment.</w:t>
      </w:r>
    </w:p>
    <w:p w:rsidR="006F1DF6" w:rsidRDefault="006F1DF6" w:rsidP="0062731D">
      <w:pPr>
        <w:pStyle w:val="normalarial"/>
        <w:spacing w:before="0" w:beforeAutospacing="0" w:after="0" w:afterAutospacing="0"/>
      </w:pPr>
    </w:p>
    <w:p w:rsidR="00886F2C" w:rsidRDefault="00886F2C" w:rsidP="0062731D">
      <w:pPr>
        <w:pStyle w:val="normalarial"/>
        <w:spacing w:before="0" w:beforeAutospacing="0" w:after="0" w:afterAutospacing="0"/>
      </w:pPr>
    </w:p>
    <w:p w:rsidR="006F1DF6" w:rsidRDefault="006F1DF6" w:rsidP="006F1DF6">
      <w:pPr>
        <w:spacing w:after="0" w:line="240" w:lineRule="auto"/>
        <w:jc w:val="center"/>
        <w:rPr>
          <w:rFonts w:ascii="Arial" w:hAnsi="Arial" w:cs="Arial"/>
          <w:sz w:val="24"/>
          <w:szCs w:val="24"/>
        </w:rPr>
      </w:pPr>
      <w:r>
        <w:rPr>
          <w:rFonts w:ascii="Arial" w:hAnsi="Arial" w:cs="Arial"/>
          <w:sz w:val="24"/>
          <w:szCs w:val="24"/>
        </w:rPr>
        <w:t>***********************************************************</w:t>
      </w:r>
    </w:p>
    <w:p w:rsidR="001F552E" w:rsidRDefault="001F552E" w:rsidP="0062731D">
      <w:pPr>
        <w:pStyle w:val="normalarial"/>
        <w:spacing w:before="0" w:beforeAutospacing="0" w:after="0" w:afterAutospacing="0"/>
      </w:pPr>
    </w:p>
    <w:p w:rsidR="001F552E" w:rsidRDefault="001F552E" w:rsidP="0062731D">
      <w:pPr>
        <w:pStyle w:val="normalarial"/>
        <w:spacing w:before="0" w:beforeAutospacing="0" w:after="0" w:afterAutospacing="0"/>
      </w:pPr>
    </w:p>
    <w:p w:rsidR="001F552E" w:rsidRDefault="001F552E" w:rsidP="0062731D">
      <w:pPr>
        <w:pStyle w:val="normalarial"/>
        <w:spacing w:before="0" w:beforeAutospacing="0" w:after="0" w:afterAutospacing="0"/>
      </w:pPr>
    </w:p>
    <w:p w:rsidR="005C089E" w:rsidRPr="0062731D" w:rsidRDefault="005C089E" w:rsidP="0062731D">
      <w:pPr>
        <w:pStyle w:val="normalarial"/>
        <w:spacing w:before="0" w:beforeAutospacing="0" w:after="0" w:afterAutospacing="0"/>
      </w:pPr>
      <w:r w:rsidRPr="0062731D">
        <w:t>Resolution #12-106</w:t>
      </w:r>
      <w:r w:rsidRPr="0062731D">
        <w:br/>
        <w:t xml:space="preserve">Resolution on Continuing the Option of Faculty Tenure, Rank and Status for </w:t>
      </w:r>
      <w:r w:rsidR="006F1DF6">
        <w:t xml:space="preserve">ECU </w:t>
      </w:r>
      <w:r w:rsidRPr="0062731D">
        <w:t>Librarians</w:t>
      </w:r>
    </w:p>
    <w:p w:rsidR="005C089E" w:rsidRPr="0062731D" w:rsidRDefault="005C089E" w:rsidP="0062731D">
      <w:pPr>
        <w:spacing w:after="0" w:line="240" w:lineRule="auto"/>
        <w:rPr>
          <w:rFonts w:ascii="Arial" w:hAnsi="Arial" w:cs="Arial"/>
          <w:b/>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 xml:space="preserve">Whereas, East Carolina University Librarians have faculty tenure, rank and status because they perform faculty functions, and like faculty in other academic units are required to publish original research, teach in classrooms, public contact points, and off campus venues, serve on university and system-wide UNC committees in order to obtain tenure; and </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w:t>
      </w:r>
      <w:r w:rsidR="00A719B6">
        <w:rPr>
          <w:rFonts w:ascii="Arial" w:hAnsi="Arial" w:cs="Arial"/>
          <w:sz w:val="24"/>
          <w:szCs w:val="24"/>
        </w:rPr>
        <w:t xml:space="preserve"> </w:t>
      </w:r>
      <w:r w:rsidRPr="00A719B6">
        <w:rPr>
          <w:rFonts w:ascii="Arial" w:hAnsi="Arial" w:cs="Arial"/>
          <w:sz w:val="24"/>
          <w:szCs w:val="24"/>
        </w:rPr>
        <w:t>East Carolina University Librarians perform a teaching and research role in that they instruct students formally and informally and assist faculty in their scholarly pursuits, and are also involved in research in a number of academic disciplines; and</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w:t>
      </w:r>
      <w:r w:rsidR="00A719B6">
        <w:rPr>
          <w:rFonts w:ascii="Arial" w:hAnsi="Arial" w:cs="Arial"/>
          <w:sz w:val="24"/>
          <w:szCs w:val="24"/>
        </w:rPr>
        <w:t xml:space="preserve"> </w:t>
      </w:r>
      <w:r w:rsidRPr="00A719B6">
        <w:rPr>
          <w:rFonts w:ascii="Arial" w:hAnsi="Arial" w:cs="Arial"/>
          <w:sz w:val="24"/>
          <w:szCs w:val="24"/>
        </w:rPr>
        <w:t>faculty tenure, rank and status help East Carolina University librarians do their job in the same way as it helps other professors, and as permanent members of the university community they are more vested in the institution and better able to ensure the free availability of information and ideas, no matter how controversial, so that teachers may freely teach and students may freely learn; and</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w:t>
      </w:r>
      <w:r w:rsidR="00A719B6">
        <w:rPr>
          <w:rFonts w:ascii="Arial" w:hAnsi="Arial" w:cs="Arial"/>
          <w:sz w:val="24"/>
          <w:szCs w:val="24"/>
        </w:rPr>
        <w:t xml:space="preserve"> </w:t>
      </w:r>
      <w:r w:rsidRPr="00A719B6">
        <w:rPr>
          <w:rFonts w:ascii="Arial" w:hAnsi="Arial" w:cs="Arial"/>
          <w:sz w:val="24"/>
          <w:szCs w:val="24"/>
        </w:rPr>
        <w:t>faculty tenure, rank and status help East Carolina librarians realize that they are major stakeholders in university’s goals and objectives and thus can take the long view into consideration making our community and region stronger because of that stake; and</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w:t>
      </w:r>
      <w:r w:rsidR="00A719B6">
        <w:rPr>
          <w:rFonts w:ascii="Arial" w:hAnsi="Arial" w:cs="Arial"/>
          <w:sz w:val="24"/>
          <w:szCs w:val="24"/>
        </w:rPr>
        <w:t xml:space="preserve"> </w:t>
      </w:r>
      <w:r w:rsidRPr="00A719B6">
        <w:rPr>
          <w:rFonts w:ascii="Arial" w:hAnsi="Arial" w:cs="Arial"/>
          <w:sz w:val="24"/>
          <w:szCs w:val="24"/>
        </w:rPr>
        <w:t>faculty tenure, rank and status help East Carolina University librarians realize their full independence and duty to pursue research into neglected areas, and to develop collections in subjects that are unpopular at the moment; and</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 Intellectual Freedom is a core value of the academy and faculty tenure, rank and status is a traditional way of preserving this value; and</w:t>
      </w:r>
    </w:p>
    <w:p w:rsidR="005C089E" w:rsidRPr="00A719B6" w:rsidRDefault="005C089E" w:rsidP="006F1DF6">
      <w:pPr>
        <w:spacing w:after="0" w:line="240" w:lineRule="auto"/>
        <w:ind w:left="720" w:hanging="720"/>
        <w:rPr>
          <w:rFonts w:ascii="Arial" w:hAnsi="Arial" w:cs="Arial"/>
          <w:sz w:val="24"/>
          <w:szCs w:val="24"/>
        </w:rPr>
      </w:pPr>
    </w:p>
    <w:p w:rsidR="005C089E" w:rsidRPr="00A719B6"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Whereas,</w:t>
      </w:r>
      <w:r w:rsidR="00A719B6">
        <w:rPr>
          <w:rFonts w:ascii="Arial" w:hAnsi="Arial" w:cs="Arial"/>
          <w:sz w:val="24"/>
          <w:szCs w:val="24"/>
        </w:rPr>
        <w:t xml:space="preserve"> </w:t>
      </w:r>
      <w:r w:rsidRPr="00A719B6">
        <w:rPr>
          <w:rFonts w:ascii="Arial" w:hAnsi="Arial" w:cs="Arial"/>
          <w:sz w:val="24"/>
          <w:szCs w:val="24"/>
        </w:rPr>
        <w:t xml:space="preserve">faculty tenure, rank and status enable women and men of ability to earn a living in the Academy.  </w:t>
      </w:r>
      <w:r w:rsidRPr="00A719B6">
        <w:rPr>
          <w:rFonts w:ascii="Arial" w:hAnsi="Arial" w:cs="Arial"/>
          <w:sz w:val="24"/>
          <w:szCs w:val="24"/>
        </w:rPr>
        <w:br/>
      </w:r>
    </w:p>
    <w:p w:rsidR="005C089E" w:rsidRPr="0062731D" w:rsidRDefault="005C089E" w:rsidP="006F1DF6">
      <w:pPr>
        <w:spacing w:after="0" w:line="240" w:lineRule="auto"/>
        <w:ind w:left="720" w:hanging="720"/>
        <w:rPr>
          <w:rFonts w:ascii="Arial" w:hAnsi="Arial" w:cs="Arial"/>
          <w:sz w:val="24"/>
          <w:szCs w:val="24"/>
        </w:rPr>
      </w:pPr>
      <w:r w:rsidRPr="00A719B6">
        <w:rPr>
          <w:rFonts w:ascii="Arial" w:hAnsi="Arial" w:cs="Arial"/>
          <w:sz w:val="24"/>
          <w:szCs w:val="24"/>
        </w:rPr>
        <w:t>Therefore Be It Resolved, that the Faculty Senate supports librarians at East Carolina University having the option of continued employment in positions that have faculty tenure, rank and</w:t>
      </w:r>
      <w:r w:rsidRPr="0062731D">
        <w:rPr>
          <w:rFonts w:ascii="Arial" w:hAnsi="Arial" w:cs="Arial"/>
          <w:sz w:val="24"/>
          <w:szCs w:val="24"/>
        </w:rPr>
        <w:t xml:space="preserve"> status.</w:t>
      </w:r>
    </w:p>
    <w:p w:rsidR="006F1DF6" w:rsidRDefault="006F1DF6" w:rsidP="0062731D">
      <w:pPr>
        <w:pStyle w:val="normalarial"/>
        <w:spacing w:before="0" w:beforeAutospacing="0" w:after="0" w:afterAutospacing="0"/>
      </w:pPr>
    </w:p>
    <w:p w:rsidR="006F1DF6" w:rsidRDefault="006F1DF6" w:rsidP="006F1DF6">
      <w:pPr>
        <w:spacing w:after="0" w:line="240" w:lineRule="auto"/>
        <w:jc w:val="center"/>
        <w:rPr>
          <w:rFonts w:ascii="Arial" w:hAnsi="Arial" w:cs="Arial"/>
          <w:sz w:val="24"/>
          <w:szCs w:val="24"/>
        </w:rPr>
      </w:pPr>
      <w:r>
        <w:rPr>
          <w:rFonts w:ascii="Arial" w:hAnsi="Arial" w:cs="Arial"/>
          <w:sz w:val="24"/>
          <w:szCs w:val="24"/>
        </w:rPr>
        <w:t>**********************************************************</w:t>
      </w:r>
    </w:p>
    <w:p w:rsidR="006F1DF6" w:rsidRDefault="005C089E" w:rsidP="0062731D">
      <w:pPr>
        <w:spacing w:after="0" w:line="240" w:lineRule="auto"/>
        <w:rPr>
          <w:rFonts w:ascii="Arial" w:hAnsi="Arial" w:cs="Arial"/>
          <w:sz w:val="24"/>
          <w:szCs w:val="24"/>
        </w:rPr>
      </w:pPr>
      <w:r w:rsidRPr="0062731D">
        <w:rPr>
          <w:rFonts w:ascii="Arial" w:hAnsi="Arial" w:cs="Arial"/>
          <w:sz w:val="24"/>
          <w:szCs w:val="24"/>
        </w:rPr>
        <w:t xml:space="preserve">Resolution #14-27 </w:t>
      </w:r>
    </w:p>
    <w:p w:rsidR="006F1DF6" w:rsidRDefault="006F1DF6" w:rsidP="0062731D">
      <w:pPr>
        <w:spacing w:after="0" w:line="240" w:lineRule="auto"/>
        <w:rPr>
          <w:rFonts w:ascii="Arial" w:hAnsi="Arial" w:cs="Arial"/>
          <w:sz w:val="24"/>
          <w:szCs w:val="24"/>
        </w:rPr>
      </w:pPr>
      <w:r>
        <w:rPr>
          <w:rFonts w:ascii="Arial" w:hAnsi="Arial" w:cs="Arial"/>
          <w:sz w:val="24"/>
          <w:szCs w:val="24"/>
        </w:rPr>
        <w:t>Smoking at Sports Venues</w:t>
      </w:r>
    </w:p>
    <w:p w:rsidR="005C089E" w:rsidRPr="0062731D" w:rsidRDefault="005C089E" w:rsidP="0062731D">
      <w:pPr>
        <w:spacing w:after="0" w:line="240" w:lineRule="auto"/>
        <w:rPr>
          <w:rFonts w:ascii="Arial" w:hAnsi="Arial" w:cs="Arial"/>
          <w:sz w:val="24"/>
          <w:szCs w:val="24"/>
        </w:rPr>
      </w:pPr>
      <w:r w:rsidRPr="0062731D">
        <w:rPr>
          <w:rFonts w:ascii="Arial" w:hAnsi="Arial" w:cs="Arial"/>
          <w:sz w:val="24"/>
          <w:szCs w:val="24"/>
        </w:rPr>
        <w:t xml:space="preserve"> </w:t>
      </w: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Whereas, ECU’s Mission statement includes the following: “promotes wellness” and “improves quality of life”; and</w:t>
      </w: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 xml:space="preserve">Whereas, prohibiting all smoking within </w:t>
      </w:r>
      <w:r w:rsidRPr="0062731D">
        <w:rPr>
          <w:rFonts w:ascii="Arial" w:eastAsia="Dotum" w:hAnsi="Arial" w:cs="Arial"/>
          <w:sz w:val="24"/>
          <w:szCs w:val="24"/>
        </w:rPr>
        <w:t>sports venues</w:t>
      </w:r>
      <w:r w:rsidRPr="0062731D">
        <w:rPr>
          <w:rFonts w:ascii="Arial" w:hAnsi="Arial" w:cs="Arial"/>
          <w:sz w:val="24"/>
          <w:szCs w:val="24"/>
        </w:rPr>
        <w:t xml:space="preserve"> would be consistent with the ECU Mission statement.</w:t>
      </w:r>
    </w:p>
    <w:p w:rsidR="005C089E" w:rsidRPr="0062731D" w:rsidRDefault="005C089E" w:rsidP="006F1DF6">
      <w:pPr>
        <w:spacing w:after="0" w:line="240" w:lineRule="auto"/>
        <w:ind w:left="720" w:hanging="720"/>
        <w:rPr>
          <w:rFonts w:ascii="Arial" w:hAnsi="Arial" w:cs="Arial"/>
          <w:sz w:val="24"/>
          <w:szCs w:val="24"/>
        </w:rPr>
      </w:pPr>
      <w:r w:rsidRPr="0062731D">
        <w:rPr>
          <w:rFonts w:ascii="Arial" w:hAnsi="Arial" w:cs="Arial"/>
          <w:sz w:val="24"/>
          <w:szCs w:val="24"/>
        </w:rPr>
        <w:t xml:space="preserve">Therefore Be It </w:t>
      </w:r>
      <w:proofErr w:type="gramStart"/>
      <w:r w:rsidRPr="0062731D">
        <w:rPr>
          <w:rFonts w:ascii="Arial" w:hAnsi="Arial" w:cs="Arial"/>
          <w:sz w:val="24"/>
          <w:szCs w:val="24"/>
        </w:rPr>
        <w:t>Resolved</w:t>
      </w:r>
      <w:proofErr w:type="gramEnd"/>
      <w:r w:rsidRPr="0062731D">
        <w:rPr>
          <w:rFonts w:ascii="Arial" w:hAnsi="Arial" w:cs="Arial"/>
          <w:sz w:val="24"/>
          <w:szCs w:val="24"/>
        </w:rPr>
        <w:t xml:space="preserve"> that the Faculty Senate requests the Chancellor and his administrative staff to review the smoking policies at the </w:t>
      </w:r>
      <w:r w:rsidRPr="0062731D">
        <w:rPr>
          <w:rFonts w:ascii="Arial" w:eastAsia="Dotum" w:hAnsi="Arial" w:cs="Arial"/>
          <w:sz w:val="24"/>
          <w:szCs w:val="24"/>
        </w:rPr>
        <w:t>sports venues</w:t>
      </w:r>
      <w:r w:rsidRPr="0062731D">
        <w:rPr>
          <w:rFonts w:ascii="Arial" w:hAnsi="Arial" w:cs="Arial"/>
          <w:sz w:val="24"/>
          <w:szCs w:val="24"/>
        </w:rPr>
        <w:t>.</w:t>
      </w:r>
      <w:r w:rsidRPr="0062731D">
        <w:rPr>
          <w:rFonts w:ascii="Arial" w:hAnsi="Arial" w:cs="Arial"/>
          <w:sz w:val="24"/>
          <w:szCs w:val="24"/>
        </w:rPr>
        <w:br/>
      </w:r>
    </w:p>
    <w:p w:rsidR="006F1DF6" w:rsidRDefault="006F1DF6" w:rsidP="006F1DF6">
      <w:pPr>
        <w:spacing w:after="0" w:line="240" w:lineRule="auto"/>
        <w:jc w:val="center"/>
        <w:rPr>
          <w:rFonts w:ascii="Arial" w:hAnsi="Arial" w:cs="Arial"/>
          <w:sz w:val="24"/>
          <w:szCs w:val="24"/>
        </w:rPr>
      </w:pPr>
      <w:r>
        <w:rPr>
          <w:rFonts w:ascii="Arial" w:hAnsi="Arial" w:cs="Arial"/>
          <w:sz w:val="24"/>
          <w:szCs w:val="24"/>
        </w:rPr>
        <w:t>***********************************************************</w:t>
      </w:r>
    </w:p>
    <w:p w:rsidR="00886F2C" w:rsidRDefault="00886F2C" w:rsidP="0062731D">
      <w:pPr>
        <w:spacing w:after="0" w:line="240" w:lineRule="auto"/>
        <w:rPr>
          <w:rFonts w:ascii="Arial" w:hAnsi="Arial" w:cs="Arial"/>
          <w:sz w:val="24"/>
          <w:szCs w:val="24"/>
        </w:rPr>
      </w:pPr>
    </w:p>
    <w:p w:rsidR="00886F2C" w:rsidRDefault="00886F2C" w:rsidP="0062731D">
      <w:pPr>
        <w:spacing w:after="0" w:line="240" w:lineRule="auto"/>
        <w:rPr>
          <w:rFonts w:ascii="Arial" w:hAnsi="Arial" w:cs="Arial"/>
          <w:sz w:val="24"/>
          <w:szCs w:val="24"/>
        </w:rPr>
      </w:pPr>
    </w:p>
    <w:p w:rsidR="00164AEB" w:rsidRPr="0062731D" w:rsidRDefault="00164AEB" w:rsidP="0062731D">
      <w:pPr>
        <w:spacing w:after="0" w:line="240" w:lineRule="auto"/>
        <w:rPr>
          <w:rFonts w:ascii="Arial" w:hAnsi="Arial" w:cs="Arial"/>
          <w:sz w:val="24"/>
          <w:szCs w:val="24"/>
        </w:rPr>
      </w:pPr>
      <w:bookmarkStart w:id="0" w:name="_GoBack"/>
      <w:bookmarkEnd w:id="0"/>
      <w:r w:rsidRPr="0062731D">
        <w:rPr>
          <w:rFonts w:ascii="Arial" w:hAnsi="Arial" w:cs="Arial"/>
          <w:sz w:val="24"/>
          <w:szCs w:val="24"/>
        </w:rPr>
        <w:lastRenderedPageBreak/>
        <w:t xml:space="preserve">Resolution #15-44  </w:t>
      </w:r>
    </w:p>
    <w:p w:rsidR="00164AEB" w:rsidRPr="0062731D" w:rsidRDefault="00164AEB" w:rsidP="0062731D">
      <w:pPr>
        <w:pStyle w:val="Default"/>
        <w:rPr>
          <w:color w:val="auto"/>
        </w:rPr>
      </w:pPr>
      <w:r w:rsidRPr="0062731D">
        <w:rPr>
          <w:color w:val="auto"/>
        </w:rPr>
        <w:t>Resolution on an ECU Women’s Center</w:t>
      </w:r>
    </w:p>
    <w:p w:rsidR="00164AEB" w:rsidRPr="0062731D" w:rsidRDefault="00164AEB" w:rsidP="0062731D">
      <w:pPr>
        <w:pStyle w:val="Default"/>
        <w:rPr>
          <w:color w:val="auto"/>
        </w:rPr>
      </w:pPr>
    </w:p>
    <w:p w:rsidR="00164AEB" w:rsidRPr="0062731D" w:rsidRDefault="00164AEB" w:rsidP="006F1DF6">
      <w:pPr>
        <w:pStyle w:val="Default"/>
        <w:ind w:left="720" w:hanging="720"/>
        <w:rPr>
          <w:color w:val="auto"/>
        </w:rPr>
      </w:pPr>
      <w:r w:rsidRPr="0062731D">
        <w:rPr>
          <w:color w:val="auto"/>
        </w:rPr>
        <w:t xml:space="preserve">Whereas, ECU desires a pluralistic academic community where teaching, learning, and living occur in an atmosphere of mutual respect in pursuit of excellence; and </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Whereas, creating and maintaining an environment supportive of women faculty, staff, and students is important for professional and educational opportunities, advancement, recruitment, and retention;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Whereas, a women’s center would be a facility that provides education, activities, outreach, support services, academic programming, and advocacy resources on issues concerning women for the women and men on our campus;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 xml:space="preserve">Whereas, a prominent, visible, and active women’s center serves to promote an inclusive and safe atmosphere for the diverse student population across the campus and to </w:t>
      </w:r>
      <w:r w:rsidRPr="0062731D">
        <w:t>improve gender relations on and off campus</w:t>
      </w:r>
      <w:r w:rsidRPr="0062731D">
        <w:rPr>
          <w:color w:val="auto"/>
        </w:rPr>
        <w:t xml:space="preserve">; and </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Whereas, a women’s center could gather and facilitate a diverse offering of scholarships and grants of and for women and research on women and gender issues;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Whereas, problems of sexual violence on campus must be addressed, having an office dedicated to women’s issues would further awareness, offer education, and support women</w:t>
      </w:r>
      <w:r w:rsidRPr="0062731D">
        <w:t xml:space="preserve"> and the White House Task Force’s new Title IX and </w:t>
      </w:r>
      <w:proofErr w:type="spellStart"/>
      <w:r w:rsidRPr="0062731D">
        <w:t>Clery</w:t>
      </w:r>
      <w:proofErr w:type="spellEnd"/>
      <w:r w:rsidRPr="0062731D">
        <w:t xml:space="preserve"> Act requirements</w:t>
      </w:r>
      <w:r w:rsidRPr="0062731D">
        <w:rPr>
          <w:color w:val="auto"/>
        </w:rPr>
        <w:t>; and</w:t>
      </w:r>
    </w:p>
    <w:p w:rsidR="00164AEB" w:rsidRPr="0062731D" w:rsidRDefault="00164AEB" w:rsidP="006F1DF6">
      <w:pPr>
        <w:spacing w:after="0" w:line="240" w:lineRule="auto"/>
        <w:ind w:left="720" w:hanging="720"/>
        <w:rPr>
          <w:rFonts w:ascii="Arial" w:hAnsi="Arial" w:cs="Arial"/>
          <w:sz w:val="24"/>
          <w:szCs w:val="24"/>
        </w:rPr>
      </w:pPr>
    </w:p>
    <w:p w:rsidR="00164AEB" w:rsidRPr="0062731D" w:rsidRDefault="00164AEB" w:rsidP="006F1DF6">
      <w:pPr>
        <w:pStyle w:val="Default"/>
        <w:ind w:left="720" w:hanging="720"/>
        <w:rPr>
          <w:color w:val="auto"/>
        </w:rPr>
      </w:pPr>
      <w:r w:rsidRPr="0062731D">
        <w:rPr>
          <w:color w:val="auto"/>
        </w:rPr>
        <w:t>Whereas, a center could serve as a meeting place for volunteer opportunities, leadership development and service learning with a commitment to collaboration;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 xml:space="preserve">Whereas, such a center would be a facility for women faculty, staff and students to receive guidance, help, and support and to </w:t>
      </w:r>
      <w:r w:rsidRPr="0062731D">
        <w:t>address the issues, needs and goals of all women</w:t>
      </w:r>
      <w:r w:rsidRPr="0062731D">
        <w:rPr>
          <w:color w:val="auto"/>
        </w:rPr>
        <w:t xml:space="preserve">; and </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Whereas, a center could provide a physical location for support of the Chancellor’s Committee on the Status of Women and the ECU Women’s Roundtable, which currently have no centrally located public campus offices;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 xml:space="preserve">Whereas, such a facility could help further the efforts and serve as a liaison between the Office for Equity and Diversity, Student Affairs, the Chancellor’s Committee on the Status of Women, Women’s Roundtable, Student Life, Victim’s Advocacy, the </w:t>
      </w:r>
      <w:proofErr w:type="spellStart"/>
      <w:r w:rsidRPr="0062731D">
        <w:rPr>
          <w:color w:val="auto"/>
        </w:rPr>
        <w:t>Ledonia</w:t>
      </w:r>
      <w:proofErr w:type="spellEnd"/>
      <w:r w:rsidRPr="0062731D">
        <w:rPr>
          <w:color w:val="auto"/>
        </w:rPr>
        <w:t xml:space="preserve"> Wright Cultural Center, and LGBT Office; and</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rPr>
          <w:color w:val="auto"/>
        </w:rPr>
      </w:pPr>
      <w:r w:rsidRPr="0062731D">
        <w:rPr>
          <w:color w:val="auto"/>
        </w:rPr>
        <w:t xml:space="preserve">Whereas, 12 of ECU’s 18 identified peer institutions have Women’s Centers; and creation of such a center would demonstrate ECU’s commitment to a diverse population of students, faculty, staff, and administration; </w:t>
      </w:r>
    </w:p>
    <w:p w:rsidR="00164AEB" w:rsidRPr="0062731D" w:rsidRDefault="00164AEB" w:rsidP="006F1DF6">
      <w:pPr>
        <w:pStyle w:val="Default"/>
        <w:ind w:left="720" w:hanging="720"/>
        <w:rPr>
          <w:color w:val="auto"/>
        </w:rPr>
      </w:pPr>
    </w:p>
    <w:p w:rsidR="00164AEB" w:rsidRPr="0062731D" w:rsidRDefault="00164AEB" w:rsidP="006F1DF6">
      <w:pPr>
        <w:pStyle w:val="Default"/>
        <w:ind w:left="720" w:hanging="720"/>
      </w:pPr>
      <w:r w:rsidRPr="0062731D">
        <w:rPr>
          <w:color w:val="auto"/>
        </w:rPr>
        <w:t>Therefore Be It Resolved, that East Carolina University will create a Women’s Center (with some appropriate name and designation) with an office and full time employee(s), who report to the Provost, dedicated to the protection and support of women students, staff, and faculty.</w:t>
      </w:r>
    </w:p>
    <w:p w:rsidR="00164AEB" w:rsidRPr="0062731D" w:rsidRDefault="00164AEB" w:rsidP="0062731D">
      <w:pPr>
        <w:spacing w:after="0" w:line="240" w:lineRule="auto"/>
        <w:rPr>
          <w:rFonts w:ascii="Arial" w:hAnsi="Arial" w:cs="Arial"/>
          <w:sz w:val="24"/>
          <w:szCs w:val="24"/>
        </w:rPr>
      </w:pPr>
    </w:p>
    <w:p w:rsidR="00A719B6" w:rsidRDefault="00A719B6" w:rsidP="00A719B6">
      <w:pPr>
        <w:spacing w:after="0" w:line="240" w:lineRule="auto"/>
        <w:jc w:val="center"/>
        <w:rPr>
          <w:rFonts w:ascii="Arial" w:hAnsi="Arial" w:cs="Arial"/>
          <w:sz w:val="24"/>
          <w:szCs w:val="24"/>
        </w:rPr>
      </w:pPr>
      <w:r>
        <w:rPr>
          <w:rFonts w:ascii="Arial" w:hAnsi="Arial" w:cs="Arial"/>
          <w:sz w:val="24"/>
          <w:szCs w:val="24"/>
        </w:rPr>
        <w:t>***********************************************************</w:t>
      </w:r>
    </w:p>
    <w:p w:rsidR="00A719B6" w:rsidRDefault="00A719B6" w:rsidP="0062731D">
      <w:pPr>
        <w:spacing w:after="0" w:line="240" w:lineRule="auto"/>
        <w:rPr>
          <w:rFonts w:ascii="Arial" w:hAnsi="Arial" w:cs="Arial"/>
          <w:sz w:val="24"/>
          <w:szCs w:val="24"/>
        </w:rPr>
      </w:pPr>
    </w:p>
    <w:p w:rsidR="00E71C98" w:rsidRDefault="00E71C98">
      <w:pPr>
        <w:spacing w:after="0" w:line="240" w:lineRule="auto"/>
        <w:rPr>
          <w:rFonts w:ascii="Arial" w:hAnsi="Arial" w:cs="Arial"/>
          <w:sz w:val="24"/>
          <w:szCs w:val="24"/>
        </w:rPr>
      </w:pPr>
    </w:p>
    <w:p w:rsidR="00E71C98" w:rsidRPr="00E71C98" w:rsidRDefault="001F552E">
      <w:pPr>
        <w:spacing w:after="0" w:line="240" w:lineRule="auto"/>
        <w:rPr>
          <w:rFonts w:ascii="Arial" w:hAnsi="Arial" w:cs="Arial"/>
          <w:i/>
          <w:sz w:val="18"/>
          <w:szCs w:val="18"/>
        </w:rPr>
      </w:pPr>
      <w:r>
        <w:rPr>
          <w:rFonts w:ascii="Arial" w:hAnsi="Arial" w:cs="Arial"/>
          <w:i/>
          <w:sz w:val="18"/>
          <w:szCs w:val="18"/>
        </w:rPr>
        <w:t>June 2017</w:t>
      </w:r>
    </w:p>
    <w:sectPr w:rsidR="00E71C98" w:rsidRPr="00E71C98" w:rsidSect="005C0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A33EF"/>
    <w:multiLevelType w:val="hybridMultilevel"/>
    <w:tmpl w:val="4CB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E"/>
    <w:rsid w:val="00164AEB"/>
    <w:rsid w:val="001F552E"/>
    <w:rsid w:val="005C089E"/>
    <w:rsid w:val="0062731D"/>
    <w:rsid w:val="006F1DF6"/>
    <w:rsid w:val="00886F2C"/>
    <w:rsid w:val="00A719B6"/>
    <w:rsid w:val="00E71C98"/>
    <w:rsid w:val="00F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EA2F-B287-428F-91D7-D83598B8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C089E"/>
    <w:pPr>
      <w:spacing w:before="240" w:after="0" w:line="240" w:lineRule="auto"/>
      <w:outlineLvl w:val="0"/>
    </w:pPr>
    <w:rPr>
      <w:rFonts w:ascii="Arial" w:eastAsiaTheme="minorEastAsia"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89E"/>
    <w:rPr>
      <w:color w:val="0000FF"/>
      <w:u w:val="single"/>
    </w:rPr>
  </w:style>
  <w:style w:type="paragraph" w:styleId="FootnoteText">
    <w:name w:val="footnote text"/>
    <w:basedOn w:val="Normal"/>
    <w:link w:val="FootnoteTextChar"/>
    <w:uiPriority w:val="99"/>
    <w:unhideWhenUsed/>
    <w:rsid w:val="005C089E"/>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5C089E"/>
    <w:rPr>
      <w:rFonts w:ascii="Courier" w:eastAsia="Times New Roman" w:hAnsi="Courier" w:cs="Times New Roman"/>
      <w:sz w:val="20"/>
      <w:szCs w:val="20"/>
    </w:rPr>
  </w:style>
  <w:style w:type="paragraph" w:customStyle="1" w:styleId="Default">
    <w:name w:val="Default"/>
    <w:rsid w:val="005C089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5C089E"/>
    <w:rPr>
      <w:rFonts w:ascii="Arial" w:eastAsiaTheme="minorEastAsia" w:hAnsi="Arial" w:cs="Times New Roman"/>
      <w:b/>
      <w:sz w:val="24"/>
      <w:szCs w:val="20"/>
      <w:u w:val="single"/>
    </w:rPr>
  </w:style>
  <w:style w:type="paragraph" w:customStyle="1" w:styleId="normalarial">
    <w:name w:val="normalarial"/>
    <w:basedOn w:val="Normal"/>
    <w:uiPriority w:val="99"/>
    <w:semiHidden/>
    <w:rsid w:val="005C089E"/>
    <w:pPr>
      <w:spacing w:before="100" w:beforeAutospacing="1" w:after="100" w:afterAutospacing="1" w:line="240" w:lineRule="auto"/>
    </w:pPr>
    <w:rPr>
      <w:rFonts w:ascii="Arial" w:eastAsiaTheme="minorEastAsia" w:hAnsi="Arial" w:cs="Arial"/>
      <w:sz w:val="24"/>
      <w:szCs w:val="24"/>
    </w:rPr>
  </w:style>
  <w:style w:type="paragraph" w:styleId="PlainText">
    <w:name w:val="Plain Text"/>
    <w:basedOn w:val="Normal"/>
    <w:link w:val="PlainTextChar"/>
    <w:uiPriority w:val="99"/>
    <w:unhideWhenUsed/>
    <w:rsid w:val="005C089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C089E"/>
    <w:rPr>
      <w:rFonts w:ascii="Courier New" w:eastAsia="Times New Roman" w:hAnsi="Courier New" w:cs="Times New Roman"/>
      <w:sz w:val="20"/>
      <w:szCs w:val="20"/>
    </w:rPr>
  </w:style>
  <w:style w:type="paragraph" w:styleId="NormalWeb">
    <w:name w:val="Normal (Web)"/>
    <w:basedOn w:val="Normal"/>
    <w:link w:val="NormalWebChar"/>
    <w:uiPriority w:val="99"/>
    <w:unhideWhenUsed/>
    <w:rsid w:val="005C08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89E"/>
    <w:pPr>
      <w:spacing w:after="0" w:line="240" w:lineRule="auto"/>
      <w:ind w:left="720"/>
      <w:contextualSpacing/>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5C089E"/>
    <w:rPr>
      <w:rFonts w:ascii="Times New Roman" w:eastAsia="Times New Roman" w:hAnsi="Times New Roman" w:cs="Times New Roman"/>
      <w:sz w:val="24"/>
      <w:szCs w:val="24"/>
    </w:rPr>
  </w:style>
  <w:style w:type="character" w:customStyle="1" w:styleId="InternetLink">
    <w:name w:val="Internet Link"/>
    <w:rsid w:val="00164AEB"/>
    <w:rPr>
      <w:color w:val="000080"/>
      <w:u w:val="single"/>
    </w:rPr>
  </w:style>
  <w:style w:type="paragraph" w:customStyle="1" w:styleId="TextBody">
    <w:name w:val="Text Body"/>
    <w:basedOn w:val="Normal"/>
    <w:rsid w:val="00164AEB"/>
    <w:pPr>
      <w:widowControl w:val="0"/>
      <w:spacing w:after="140" w:line="288" w:lineRule="auto"/>
    </w:pPr>
    <w:rPr>
      <w:rFonts w:ascii="Liberation Serif" w:eastAsia="Droid Sans Fallback" w:hAnsi="Liberation Serif" w:cs="Droid Sans Devanagari"/>
      <w:color w:val="00000A"/>
      <w:sz w:val="24"/>
      <w:szCs w:val="24"/>
      <w:lang w:eastAsia="zh-CN" w:bidi="hi-IN"/>
    </w:rPr>
  </w:style>
  <w:style w:type="character" w:styleId="FollowedHyperlink">
    <w:name w:val="FollowedHyperlink"/>
    <w:basedOn w:val="DefaultParagraphFont"/>
    <w:uiPriority w:val="99"/>
    <w:semiHidden/>
    <w:unhideWhenUsed/>
    <w:rsid w:val="006F1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u.edu/cs-acad/fsonline/customcf/facultysenate/fulltextx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Lori</dc:creator>
  <cp:keywords/>
  <dc:description/>
  <cp:lastModifiedBy>Lee, Lori</cp:lastModifiedBy>
  <cp:revision>16</cp:revision>
  <dcterms:created xsi:type="dcterms:W3CDTF">2016-10-26T17:52:00Z</dcterms:created>
  <dcterms:modified xsi:type="dcterms:W3CDTF">2017-06-27T17:06:00Z</dcterms:modified>
</cp:coreProperties>
</file>